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4C" w:rsidRPr="00753F4C" w:rsidRDefault="00753F4C" w:rsidP="00753F4C">
      <w:pPr>
        <w:pStyle w:val="a3"/>
        <w:spacing w:before="0" w:beforeAutospacing="0" w:after="0" w:afterAutospacing="0" w:line="192" w:lineRule="auto"/>
        <w:jc w:val="center"/>
        <w:rPr>
          <w:sz w:val="36"/>
          <w:szCs w:val="36"/>
        </w:rPr>
      </w:pPr>
      <w:bookmarkStart w:id="0" w:name="_GoBack"/>
      <w:r w:rsidRPr="00753F4C">
        <w:rPr>
          <w:rFonts w:eastAsiaTheme="majorEastAsia"/>
          <w:bCs/>
          <w:color w:val="0070C0"/>
          <w:kern w:val="24"/>
          <w:sz w:val="36"/>
          <w:szCs w:val="36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rgbClr w14:val="0070C0"/>
                </w14:gs>
                <w14:gs w14:pos="27000">
                  <w14:srgbClr w14:val="6CA62C"/>
                </w14:gs>
                <w14:gs w14:pos="62000">
                  <w14:srgbClr w14:val="0070C0"/>
                </w14:gs>
                <w14:gs w14:pos="99000">
                  <w14:srgbClr w14:val="6CA62C"/>
                </w14:gs>
              </w14:gsLst>
              <w14:lin w14:ang="5400000" w14:scaled="0"/>
            </w14:gradFill>
          </w14:textFill>
        </w:rPr>
        <w:t xml:space="preserve">Познавательно-исследовательская деятельность </w:t>
      </w:r>
      <w:bookmarkEnd w:id="0"/>
      <w:r w:rsidRPr="00753F4C">
        <w:rPr>
          <w:rFonts w:eastAsiaTheme="majorEastAsia"/>
          <w:bCs/>
          <w:color w:val="0070C0"/>
          <w:kern w:val="24"/>
          <w:sz w:val="36"/>
          <w:szCs w:val="36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rgbClr w14:val="0070C0"/>
                </w14:gs>
                <w14:gs w14:pos="27000">
                  <w14:srgbClr w14:val="6CA62C"/>
                </w14:gs>
                <w14:gs w14:pos="62000">
                  <w14:srgbClr w14:val="0070C0"/>
                </w14:gs>
                <w14:gs w14:pos="99000">
                  <w14:srgbClr w14:val="6CA62C"/>
                </w14:gs>
              </w14:gsLst>
              <w14:lin w14:ang="5400000" w14:scaled="0"/>
            </w14:gradFill>
          </w14:textFill>
        </w:rPr>
        <w:t xml:space="preserve">дошкольников посредствам парциальных программ: </w:t>
      </w:r>
    </w:p>
    <w:p w:rsidR="00753F4C" w:rsidRPr="00753F4C" w:rsidRDefault="00753F4C" w:rsidP="00753F4C">
      <w:pPr>
        <w:pStyle w:val="a4"/>
        <w:numPr>
          <w:ilvl w:val="0"/>
          <w:numId w:val="1"/>
        </w:numPr>
        <w:spacing w:line="192" w:lineRule="auto"/>
        <w:jc w:val="center"/>
        <w:rPr>
          <w:sz w:val="36"/>
          <w:szCs w:val="36"/>
        </w:rPr>
      </w:pPr>
      <w:r w:rsidRPr="00753F4C">
        <w:rPr>
          <w:rFonts w:eastAsiaTheme="majorEastAsia"/>
          <w:bCs/>
          <w:color w:val="0070C0"/>
          <w:kern w:val="24"/>
          <w:sz w:val="36"/>
          <w:szCs w:val="36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rgbClr w14:val="0070C0"/>
                </w14:gs>
                <w14:gs w14:pos="27000">
                  <w14:srgbClr w14:val="6CA62C"/>
                </w14:gs>
                <w14:gs w14:pos="62000">
                  <w14:srgbClr w14:val="0070C0"/>
                </w14:gs>
                <w14:gs w14:pos="99000">
                  <w14:srgbClr w14:val="6CA62C"/>
                </w14:gs>
              </w14:gsLst>
              <w14:lin w14:ang="5400000" w14:scaled="0"/>
            </w14:gradFill>
          </w14:textFill>
        </w:rPr>
        <w:t xml:space="preserve"> Ивановой А.И., Уманской Н.В. «Мир, в котором я живу»</w:t>
      </w:r>
    </w:p>
    <w:p w:rsidR="00753F4C" w:rsidRPr="00753F4C" w:rsidRDefault="00753F4C" w:rsidP="00753F4C">
      <w:pPr>
        <w:pStyle w:val="a3"/>
        <w:spacing w:before="0" w:beforeAutospacing="0" w:after="0" w:afterAutospacing="0" w:line="192" w:lineRule="auto"/>
        <w:jc w:val="center"/>
        <w:rPr>
          <w:sz w:val="36"/>
          <w:szCs w:val="36"/>
        </w:rPr>
      </w:pPr>
      <w:r w:rsidRPr="00753F4C">
        <w:rPr>
          <w:rFonts w:eastAsiaTheme="majorEastAsia"/>
          <w:bCs/>
          <w:color w:val="0070C0"/>
          <w:kern w:val="24"/>
          <w:sz w:val="36"/>
          <w:szCs w:val="36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rgbClr w14:val="0070C0"/>
                </w14:gs>
                <w14:gs w14:pos="27000">
                  <w14:srgbClr w14:val="6CA62C"/>
                </w14:gs>
                <w14:gs w14:pos="62000">
                  <w14:srgbClr w14:val="0070C0"/>
                </w14:gs>
                <w14:gs w14:pos="99000">
                  <w14:srgbClr w14:val="6CA62C"/>
                </w14:gs>
              </w14:gsLst>
              <w14:lin w14:ang="5400000" w14:scaled="0"/>
            </w14:gradFill>
          </w14:textFill>
        </w:rPr>
        <w:t xml:space="preserve"> </w:t>
      </w:r>
    </w:p>
    <w:p w:rsidR="00753F4C" w:rsidRPr="00753F4C" w:rsidRDefault="00753F4C" w:rsidP="00753F4C">
      <w:pPr>
        <w:pStyle w:val="a4"/>
        <w:numPr>
          <w:ilvl w:val="0"/>
          <w:numId w:val="2"/>
        </w:numPr>
        <w:spacing w:line="192" w:lineRule="auto"/>
        <w:jc w:val="center"/>
        <w:rPr>
          <w:sz w:val="36"/>
          <w:szCs w:val="36"/>
        </w:rPr>
      </w:pPr>
      <w:proofErr w:type="spellStart"/>
      <w:r w:rsidRPr="00753F4C">
        <w:rPr>
          <w:rFonts w:eastAsiaTheme="majorEastAsia"/>
          <w:bCs/>
          <w:color w:val="0070C0"/>
          <w:kern w:val="24"/>
          <w:sz w:val="36"/>
          <w:szCs w:val="36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rgbClr w14:val="0070C0"/>
                </w14:gs>
                <w14:gs w14:pos="27000">
                  <w14:srgbClr w14:val="6CA62C"/>
                </w14:gs>
                <w14:gs w14:pos="62000">
                  <w14:srgbClr w14:val="0070C0"/>
                </w14:gs>
                <w14:gs w14:pos="99000">
                  <w14:srgbClr w14:val="6CA62C"/>
                </w14:gs>
              </w14:gsLst>
              <w14:lin w14:ang="5400000" w14:scaled="0"/>
            </w14:gradFill>
          </w14:textFill>
        </w:rPr>
        <w:t>Дыбиной</w:t>
      </w:r>
      <w:proofErr w:type="spellEnd"/>
      <w:r w:rsidRPr="00753F4C">
        <w:rPr>
          <w:rFonts w:eastAsiaTheme="majorEastAsia"/>
          <w:bCs/>
          <w:color w:val="0070C0"/>
          <w:kern w:val="24"/>
          <w:sz w:val="36"/>
          <w:szCs w:val="36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rgbClr w14:val="0070C0"/>
                </w14:gs>
                <w14:gs w14:pos="27000">
                  <w14:srgbClr w14:val="6CA62C"/>
                </w14:gs>
                <w14:gs w14:pos="62000">
                  <w14:srgbClr w14:val="0070C0"/>
                </w14:gs>
                <w14:gs w14:pos="99000">
                  <w14:srgbClr w14:val="6CA62C"/>
                </w14:gs>
              </w14:gsLst>
              <w14:lin w14:ang="5400000" w14:scaled="0"/>
            </w14:gradFill>
          </w14:textFill>
        </w:rPr>
        <w:t xml:space="preserve"> О.В., Щетининой В.В., </w:t>
      </w:r>
      <w:proofErr w:type="spellStart"/>
      <w:proofErr w:type="gramStart"/>
      <w:r w:rsidRPr="00753F4C">
        <w:rPr>
          <w:rFonts w:eastAsiaTheme="majorEastAsia"/>
          <w:bCs/>
          <w:color w:val="0070C0"/>
          <w:kern w:val="24"/>
          <w:sz w:val="36"/>
          <w:szCs w:val="36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rgbClr w14:val="0070C0"/>
                </w14:gs>
                <w14:gs w14:pos="27000">
                  <w14:srgbClr w14:val="6CA62C"/>
                </w14:gs>
                <w14:gs w14:pos="62000">
                  <w14:srgbClr w14:val="0070C0"/>
                </w14:gs>
                <w14:gs w14:pos="99000">
                  <w14:srgbClr w14:val="6CA62C"/>
                </w14:gs>
              </w14:gsLst>
              <w14:lin w14:ang="5400000" w14:scaled="0"/>
            </w14:gradFill>
          </w14:textFill>
        </w:rPr>
        <w:t>Подьякова</w:t>
      </w:r>
      <w:proofErr w:type="spellEnd"/>
      <w:r w:rsidRPr="00753F4C">
        <w:rPr>
          <w:rFonts w:eastAsiaTheme="majorEastAsia"/>
          <w:bCs/>
          <w:color w:val="0070C0"/>
          <w:kern w:val="24"/>
          <w:sz w:val="36"/>
          <w:szCs w:val="36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rgbClr w14:val="0070C0"/>
                </w14:gs>
                <w14:gs w14:pos="27000">
                  <w14:srgbClr w14:val="6CA62C"/>
                </w14:gs>
                <w14:gs w14:pos="62000">
                  <w14:srgbClr w14:val="0070C0"/>
                </w14:gs>
                <w14:gs w14:pos="99000">
                  <w14:srgbClr w14:val="6CA62C"/>
                </w14:gs>
              </w14:gsLst>
              <w14:lin w14:ang="5400000" w14:scaled="0"/>
            </w14:gradFill>
          </w14:textFill>
        </w:rPr>
        <w:t xml:space="preserve">  Н.Н.</w:t>
      </w:r>
      <w:proofErr w:type="gramEnd"/>
      <w:r w:rsidRPr="00753F4C">
        <w:rPr>
          <w:rFonts w:eastAsiaTheme="majorEastAsia"/>
          <w:bCs/>
          <w:color w:val="0070C0"/>
          <w:kern w:val="24"/>
          <w:sz w:val="36"/>
          <w:szCs w:val="36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rgbClr w14:val="0070C0"/>
                </w14:gs>
                <w14:gs w14:pos="27000">
                  <w14:srgbClr w14:val="6CA62C"/>
                </w14:gs>
                <w14:gs w14:pos="62000">
                  <w14:srgbClr w14:val="0070C0"/>
                </w14:gs>
                <w14:gs w14:pos="99000">
                  <w14:srgbClr w14:val="6CA62C"/>
                </w14:gs>
              </w14:gsLst>
              <w14:lin w14:ang="5400000" w14:scaled="0"/>
            </w14:gradFill>
          </w14:textFill>
        </w:rPr>
        <w:t xml:space="preserve"> «Ребенок в мире поиска» </w:t>
      </w:r>
    </w:p>
    <w:p w:rsidR="00753F4C" w:rsidRPr="00753F4C" w:rsidRDefault="00753F4C" w:rsidP="00753F4C">
      <w:pPr>
        <w:pStyle w:val="a4"/>
        <w:spacing w:line="192" w:lineRule="auto"/>
        <w:ind w:left="0"/>
        <w:rPr>
          <w:sz w:val="36"/>
          <w:szCs w:val="36"/>
        </w:rPr>
      </w:pPr>
    </w:p>
    <w:p w:rsidR="009B1A93" w:rsidRDefault="00753F4C" w:rsidP="00753F4C">
      <w:pPr>
        <w:jc w:val="center"/>
        <w:rPr>
          <w:rFonts w:ascii="Times New Roman" w:eastAsiaTheme="majorEastAsia" w:hAnsi="Times New Roman" w:cs="Times New Roman"/>
          <w:b/>
          <w:i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753F4C">
        <w:rPr>
          <w:rFonts w:ascii="Times New Roman" w:eastAsiaTheme="majorEastAsia" w:hAnsi="Times New Roman" w:cs="Times New Roman"/>
          <w:b/>
          <w:i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Актуальность</w:t>
      </w:r>
    </w:p>
    <w:p w:rsidR="00000000" w:rsidRPr="00753F4C" w:rsidRDefault="005E0EEC" w:rsidP="00753F4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b/>
          <w:bCs/>
          <w:sz w:val="28"/>
          <w:szCs w:val="28"/>
        </w:rPr>
        <w:t>В ФГОС ДО</w:t>
      </w:r>
      <w:r w:rsidRPr="00753F4C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 деятельность определена как </w:t>
      </w:r>
      <w:r w:rsidRPr="00753F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сквозной механизм развития ребенка,</w:t>
      </w:r>
      <w:r w:rsidRPr="00753F4C">
        <w:rPr>
          <w:rFonts w:ascii="Times New Roman" w:hAnsi="Times New Roman" w:cs="Times New Roman"/>
          <w:sz w:val="28"/>
          <w:szCs w:val="28"/>
        </w:rPr>
        <w:t xml:space="preserve"> что подчеркивает важность и значение этого вида деятельности в дошкольном возрасте (п.2.7). </w:t>
      </w:r>
    </w:p>
    <w:p w:rsidR="00753F4C" w:rsidRPr="00753F4C" w:rsidRDefault="00753F4C" w:rsidP="00753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sz w:val="28"/>
          <w:szCs w:val="28"/>
        </w:rPr>
        <w:t xml:space="preserve">Среди различных видов деятельности познавательно-исследовательская деятельность значится как </w:t>
      </w:r>
      <w:r w:rsidRPr="00753F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«исследование объектов окружающего мира и экспериментирование с ними» </w:t>
      </w:r>
      <w:r w:rsidRPr="00753F4C">
        <w:rPr>
          <w:rFonts w:ascii="Times New Roman" w:hAnsi="Times New Roman" w:cs="Times New Roman"/>
          <w:sz w:val="28"/>
          <w:szCs w:val="28"/>
        </w:rPr>
        <w:t>(п.2.7).</w:t>
      </w:r>
    </w:p>
    <w:p w:rsidR="00000000" w:rsidRPr="00753F4C" w:rsidRDefault="005E0EEC" w:rsidP="00753F4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b/>
          <w:bCs/>
          <w:sz w:val="28"/>
          <w:szCs w:val="28"/>
        </w:rPr>
        <w:t>В Примерной основной образовательной программе дошкольного образования</w:t>
      </w:r>
      <w:r w:rsidRPr="00753F4C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 деятельность определяется как </w:t>
      </w:r>
      <w:r w:rsidRPr="00753F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«исследование и познание природного и социального миров в процессе наблюдения и взаимодействия с ними» </w:t>
      </w:r>
      <w:r w:rsidRPr="00753F4C">
        <w:rPr>
          <w:rFonts w:ascii="Times New Roman" w:hAnsi="Times New Roman" w:cs="Times New Roman"/>
          <w:sz w:val="28"/>
          <w:szCs w:val="28"/>
        </w:rPr>
        <w:t>(с.7).</w:t>
      </w:r>
    </w:p>
    <w:p w:rsidR="00753F4C" w:rsidRPr="00753F4C" w:rsidRDefault="00753F4C" w:rsidP="00753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sz w:val="28"/>
          <w:szCs w:val="28"/>
        </w:rPr>
        <w:t xml:space="preserve">«Взрослый поощряет </w:t>
      </w:r>
      <w:r w:rsidRPr="00753F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любознательность и исследовательскую деятельность детей</w:t>
      </w:r>
      <w:r w:rsidRPr="00753F4C">
        <w:rPr>
          <w:rFonts w:ascii="Times New Roman" w:hAnsi="Times New Roman" w:cs="Times New Roman"/>
          <w:sz w:val="28"/>
          <w:szCs w:val="28"/>
        </w:rPr>
        <w:t>, создавая для этого насыщенную предметно-развивающую среду, наполняя ее соответствующими предметами» (с.29)</w:t>
      </w:r>
    </w:p>
    <w:p w:rsidR="00000000" w:rsidRPr="00753F4C" w:rsidRDefault="005E0EEC" w:rsidP="00753F4C">
      <w:pPr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753F4C">
        <w:rPr>
          <w:rFonts w:ascii="Times New Roman" w:hAnsi="Times New Roman" w:cs="Times New Roman"/>
          <w:b/>
          <w:bCs/>
          <w:sz w:val="28"/>
          <w:szCs w:val="28"/>
        </w:rPr>
        <w:t>Профессиональный стандарт</w:t>
      </w:r>
      <w:r w:rsidR="00753F4C" w:rsidRPr="00753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F4C">
        <w:rPr>
          <w:rFonts w:ascii="Times New Roman" w:hAnsi="Times New Roman" w:cs="Times New Roman"/>
          <w:b/>
          <w:bCs/>
          <w:sz w:val="28"/>
          <w:szCs w:val="28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учитель)"»</w:t>
      </w:r>
      <w:r w:rsidRPr="00753F4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53F4C">
        <w:rPr>
          <w:rFonts w:ascii="Times New Roman" w:hAnsi="Times New Roman" w:cs="Times New Roman"/>
          <w:sz w:val="28"/>
          <w:szCs w:val="28"/>
        </w:rPr>
        <w:t>предполагает трудовое действие «Организация видов деятельности, осуществляемых в раннем и до</w:t>
      </w:r>
      <w:r w:rsidR="00753F4C">
        <w:rPr>
          <w:rFonts w:ascii="Times New Roman" w:hAnsi="Times New Roman" w:cs="Times New Roman"/>
          <w:sz w:val="28"/>
          <w:szCs w:val="28"/>
        </w:rPr>
        <w:t xml:space="preserve">школьном возрасте: предметной, </w:t>
      </w:r>
      <w:r w:rsidRPr="00753F4C">
        <w:rPr>
          <w:rFonts w:ascii="Times New Roman" w:hAnsi="Times New Roman" w:cs="Times New Roman"/>
          <w:sz w:val="28"/>
          <w:szCs w:val="28"/>
        </w:rPr>
        <w:t>познавательно</w:t>
      </w:r>
      <w:r w:rsidR="00753F4C">
        <w:rPr>
          <w:rFonts w:ascii="Times New Roman" w:hAnsi="Times New Roman" w:cs="Times New Roman"/>
          <w:sz w:val="28"/>
          <w:szCs w:val="28"/>
        </w:rPr>
        <w:t xml:space="preserve"> </w:t>
      </w:r>
      <w:r w:rsidRPr="00753F4C">
        <w:rPr>
          <w:rFonts w:ascii="Times New Roman" w:hAnsi="Times New Roman" w:cs="Times New Roman"/>
          <w:sz w:val="28"/>
          <w:szCs w:val="28"/>
        </w:rPr>
        <w:t>-</w:t>
      </w:r>
      <w:r w:rsidR="00753F4C">
        <w:rPr>
          <w:rFonts w:ascii="Times New Roman" w:hAnsi="Times New Roman" w:cs="Times New Roman"/>
          <w:sz w:val="28"/>
          <w:szCs w:val="28"/>
        </w:rPr>
        <w:t xml:space="preserve"> </w:t>
      </w:r>
      <w:r w:rsidRPr="00753F4C">
        <w:rPr>
          <w:rFonts w:ascii="Times New Roman" w:hAnsi="Times New Roman" w:cs="Times New Roman"/>
          <w:sz w:val="28"/>
          <w:szCs w:val="28"/>
        </w:rPr>
        <w:t>исследовательской, игры…» и необходимое умение «Влад</w:t>
      </w:r>
      <w:r w:rsidRPr="00753F4C">
        <w:rPr>
          <w:rFonts w:ascii="Times New Roman" w:hAnsi="Times New Roman" w:cs="Times New Roman"/>
          <w:sz w:val="28"/>
          <w:szCs w:val="28"/>
        </w:rPr>
        <w:t>еть всеми видами развивающих деятельностей дошкольника (игровой, продуктивной, познавательно-исследовательской)», п.3.2.1.</w:t>
      </w:r>
    </w:p>
    <w:p w:rsidR="00753F4C" w:rsidRDefault="00753F4C" w:rsidP="00753F4C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КРАЕВОЙ СЕМИНАР </w:t>
      </w:r>
      <w:r w:rsidRPr="00753F4C">
        <w:rPr>
          <w:rFonts w:ascii="Times New Roman" w:hAnsi="Times New Roman" w:cs="Times New Roman"/>
          <w:b/>
          <w:bCs/>
          <w:i/>
          <w:sz w:val="36"/>
          <w:szCs w:val="36"/>
        </w:rPr>
        <w:t>12-13.03.2018</w:t>
      </w:r>
    </w:p>
    <w:p w:rsidR="00753F4C" w:rsidRPr="00753F4C" w:rsidRDefault="00753F4C" w:rsidP="00753F4C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53F4C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Разработка</w:t>
      </w:r>
    </w:p>
    <w:p w:rsidR="00753F4C" w:rsidRPr="00753F4C" w:rsidRDefault="00753F4C" w:rsidP="00753F4C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53F4C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образовательных модулей познавательно-исследовательской деятельности детей дошкольного возраста</w:t>
      </w:r>
    </w:p>
    <w:p w:rsidR="00753F4C" w:rsidRPr="00753F4C" w:rsidRDefault="00753F4C" w:rsidP="00753F4C">
      <w:pPr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b/>
          <w:bCs/>
          <w:sz w:val="28"/>
          <w:szCs w:val="28"/>
        </w:rPr>
        <w:t>Проект Красноярского края</w:t>
      </w:r>
    </w:p>
    <w:p w:rsidR="00753F4C" w:rsidRPr="00753F4C" w:rsidRDefault="00753F4C" w:rsidP="00753F4C">
      <w:pPr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sz w:val="28"/>
          <w:szCs w:val="28"/>
        </w:rPr>
        <w:t xml:space="preserve">«Кадровое обеспечение технологического лидерства» </w:t>
      </w:r>
    </w:p>
    <w:p w:rsidR="00753F4C" w:rsidRPr="00753F4C" w:rsidRDefault="00753F4C" w:rsidP="00753F4C">
      <w:pPr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sz w:val="28"/>
          <w:szCs w:val="28"/>
        </w:rPr>
        <w:t>(«Кадры для передовых технологий»)</w:t>
      </w:r>
    </w:p>
    <w:p w:rsidR="00753F4C" w:rsidRPr="00753F4C" w:rsidRDefault="00753F4C" w:rsidP="00753F4C">
      <w:pPr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753F4C">
        <w:rPr>
          <w:rFonts w:ascii="Times New Roman" w:hAnsi="Times New Roman" w:cs="Times New Roman"/>
          <w:i/>
          <w:sz w:val="28"/>
          <w:szCs w:val="28"/>
        </w:rPr>
        <w:t>:</w:t>
      </w:r>
      <w:r w:rsidRPr="00753F4C">
        <w:rPr>
          <w:rFonts w:ascii="Times New Roman" w:hAnsi="Times New Roman" w:cs="Times New Roman"/>
          <w:sz w:val="28"/>
          <w:szCs w:val="28"/>
        </w:rPr>
        <w:t xml:space="preserve"> Формирование системы технологического образования,</w:t>
      </w:r>
    </w:p>
    <w:p w:rsidR="00753F4C" w:rsidRPr="00753F4C" w:rsidRDefault="00753F4C" w:rsidP="00753F4C">
      <w:pPr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sz w:val="28"/>
          <w:szCs w:val="28"/>
        </w:rPr>
        <w:lastRenderedPageBreak/>
        <w:t>обеспечивающей кадровую потребность высокотехнологичных отраслей</w:t>
      </w:r>
    </w:p>
    <w:p w:rsidR="00753F4C" w:rsidRPr="00753F4C" w:rsidRDefault="00753F4C" w:rsidP="00753F4C">
      <w:pPr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sz w:val="28"/>
          <w:szCs w:val="28"/>
        </w:rPr>
        <w:t>экономики Красноярского края с учетом приоритетов технологического</w:t>
      </w:r>
    </w:p>
    <w:p w:rsidR="00753F4C" w:rsidRPr="00753F4C" w:rsidRDefault="00753F4C" w:rsidP="00753F4C">
      <w:pPr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sz w:val="28"/>
          <w:szCs w:val="28"/>
        </w:rPr>
        <w:t xml:space="preserve">  развития края и направлений Национальной технологической инициативы</w:t>
      </w:r>
    </w:p>
    <w:p w:rsidR="00753F4C" w:rsidRDefault="00753F4C" w:rsidP="00753F4C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753F4C">
        <w:rPr>
          <w:rFonts w:ascii="Times New Roman" w:hAnsi="Times New Roman" w:cs="Times New Roman"/>
          <w:b/>
          <w:bCs/>
          <w:i/>
          <w:sz w:val="36"/>
          <w:szCs w:val="36"/>
        </w:rPr>
        <w:t>Перечень мероприятий проекта</w:t>
      </w:r>
      <w:r w:rsidRPr="00753F4C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 xml:space="preserve"> </w:t>
      </w:r>
      <w:r w:rsidRPr="00753F4C">
        <w:rPr>
          <w:rFonts w:ascii="Times New Roman" w:hAnsi="Times New Roman" w:cs="Times New Roman"/>
          <w:b/>
          <w:bCs/>
          <w:i/>
          <w:sz w:val="36"/>
          <w:szCs w:val="36"/>
        </w:rPr>
        <w:t>по ДО</w:t>
      </w:r>
    </w:p>
    <w:p w:rsidR="00753F4C" w:rsidRPr="00753F4C" w:rsidRDefault="00753F4C" w:rsidP="00753F4C">
      <w:pPr>
        <w:rPr>
          <w:rFonts w:ascii="Times New Roman" w:hAnsi="Times New Roman" w:cs="Times New Roman"/>
          <w:i/>
          <w:sz w:val="28"/>
          <w:szCs w:val="28"/>
        </w:rPr>
      </w:pPr>
      <w:r w:rsidRPr="00753F4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 деятельности МБДОУ по реализации Программы: </w:t>
      </w:r>
    </w:p>
    <w:p w:rsidR="00000000" w:rsidRPr="00753F4C" w:rsidRDefault="005E0EEC" w:rsidP="00753F4C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образовательных отношений</w:t>
      </w:r>
      <w:r w:rsidRPr="00753F4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: </w:t>
      </w:r>
    </w:p>
    <w:p w:rsidR="00753F4C" w:rsidRPr="00753F4C" w:rsidRDefault="00753F4C" w:rsidP="00753F4C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sz w:val="28"/>
          <w:szCs w:val="28"/>
        </w:rPr>
        <w:t>- совершенствование условий для познавательного развития детей, обеспечивающих поддержку любознательности и познавательной мотивации, формирование познавательных действий, развитие воображения и творческой активности (</w:t>
      </w:r>
      <w:r w:rsidRPr="00753F4C">
        <w:rPr>
          <w:rFonts w:ascii="Times New Roman" w:hAnsi="Times New Roman" w:cs="Times New Roman"/>
          <w:iCs/>
          <w:sz w:val="28"/>
          <w:szCs w:val="28"/>
        </w:rPr>
        <w:t>МОДУЛЬ по познавательно - исследовательской деятельности).</w:t>
      </w:r>
    </w:p>
    <w:p w:rsidR="00753F4C" w:rsidRPr="00753F4C" w:rsidRDefault="00753F4C" w:rsidP="00753F4C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sz w:val="28"/>
          <w:szCs w:val="28"/>
        </w:rPr>
        <w:t>По данному направлению реализуется парциально образовательные программы по познавательно- исследовательскому развитию дошкольников:</w:t>
      </w:r>
    </w:p>
    <w:p w:rsidR="00000000" w:rsidRPr="00753F4C" w:rsidRDefault="005E0EEC" w:rsidP="00753F4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sz w:val="28"/>
          <w:szCs w:val="28"/>
        </w:rPr>
        <w:t xml:space="preserve"> Ивановой А.И., Уманской Н.В. «Мир, в котором я живу»;</w:t>
      </w:r>
      <w:r w:rsidRPr="00753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53F4C" w:rsidRDefault="005E0EEC" w:rsidP="00753F4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53F4C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753F4C">
        <w:rPr>
          <w:rFonts w:ascii="Times New Roman" w:hAnsi="Times New Roman" w:cs="Times New Roman"/>
          <w:sz w:val="28"/>
          <w:szCs w:val="28"/>
        </w:rPr>
        <w:t xml:space="preserve"> О</w:t>
      </w:r>
      <w:r w:rsidR="00753F4C" w:rsidRPr="00753F4C">
        <w:rPr>
          <w:rFonts w:ascii="Times New Roman" w:hAnsi="Times New Roman" w:cs="Times New Roman"/>
          <w:sz w:val="28"/>
          <w:szCs w:val="28"/>
        </w:rPr>
        <w:t xml:space="preserve">.В., Щетининой В.В., </w:t>
      </w:r>
      <w:proofErr w:type="spellStart"/>
      <w:r w:rsidR="00753F4C" w:rsidRPr="00753F4C">
        <w:rPr>
          <w:rFonts w:ascii="Times New Roman" w:hAnsi="Times New Roman" w:cs="Times New Roman"/>
          <w:sz w:val="28"/>
          <w:szCs w:val="28"/>
        </w:rPr>
        <w:t>Подьякова</w:t>
      </w:r>
      <w:proofErr w:type="spellEnd"/>
      <w:r w:rsidR="00753F4C" w:rsidRPr="00753F4C">
        <w:rPr>
          <w:rFonts w:ascii="Times New Roman" w:hAnsi="Times New Roman" w:cs="Times New Roman"/>
          <w:sz w:val="28"/>
          <w:szCs w:val="28"/>
        </w:rPr>
        <w:t xml:space="preserve"> </w:t>
      </w:r>
      <w:r w:rsidRPr="00753F4C">
        <w:rPr>
          <w:rFonts w:ascii="Times New Roman" w:hAnsi="Times New Roman" w:cs="Times New Roman"/>
          <w:sz w:val="28"/>
          <w:szCs w:val="28"/>
        </w:rPr>
        <w:t xml:space="preserve">Н.Н. «Ребенок в мире поиска». </w:t>
      </w:r>
    </w:p>
    <w:p w:rsidR="00753F4C" w:rsidRPr="00753F4C" w:rsidRDefault="00753F4C" w:rsidP="00753F4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53F4C">
        <w:rPr>
          <w:rFonts w:ascii="Times New Roman" w:hAnsi="Times New Roman" w:cs="Times New Roman"/>
          <w:b/>
          <w:bCs/>
          <w:i/>
          <w:sz w:val="36"/>
          <w:szCs w:val="36"/>
        </w:rPr>
        <w:t>Программы охватывают четыре природоведческие области и состоят из пяти разделов:</w:t>
      </w:r>
    </w:p>
    <w:p w:rsidR="00753F4C" w:rsidRPr="00753F4C" w:rsidRDefault="00753F4C" w:rsidP="00753F4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sz w:val="28"/>
          <w:szCs w:val="28"/>
        </w:rPr>
        <w:t xml:space="preserve">  </w:t>
      </w:r>
      <w:r w:rsidRPr="00753F4C">
        <w:rPr>
          <w:rFonts w:ascii="Times New Roman" w:hAnsi="Times New Roman" w:cs="Times New Roman"/>
          <w:iCs/>
          <w:sz w:val="28"/>
          <w:szCs w:val="28"/>
        </w:rPr>
        <w:t>1)«Неживая природа»;</w:t>
      </w:r>
    </w:p>
    <w:p w:rsidR="00753F4C" w:rsidRPr="00753F4C" w:rsidRDefault="00753F4C" w:rsidP="00753F4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iCs/>
          <w:sz w:val="28"/>
          <w:szCs w:val="28"/>
        </w:rPr>
        <w:t xml:space="preserve">   2)«Мир растений»</w:t>
      </w:r>
    </w:p>
    <w:p w:rsidR="00753F4C" w:rsidRPr="00753F4C" w:rsidRDefault="00753F4C" w:rsidP="00753F4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iCs/>
          <w:sz w:val="28"/>
          <w:szCs w:val="28"/>
        </w:rPr>
        <w:t xml:space="preserve">   3)«Мир животных»</w:t>
      </w:r>
    </w:p>
    <w:p w:rsidR="00753F4C" w:rsidRPr="00753F4C" w:rsidRDefault="00753F4C" w:rsidP="00753F4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iCs/>
          <w:sz w:val="28"/>
          <w:szCs w:val="28"/>
        </w:rPr>
        <w:t xml:space="preserve">   4)«Человек»;</w:t>
      </w:r>
    </w:p>
    <w:p w:rsidR="00753F4C" w:rsidRDefault="00753F4C" w:rsidP="00753F4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iCs/>
          <w:sz w:val="28"/>
          <w:szCs w:val="28"/>
        </w:rPr>
        <w:t xml:space="preserve">   5)«Мир природы: четыре времени года»</w:t>
      </w:r>
    </w:p>
    <w:p w:rsidR="00000000" w:rsidRPr="00753F4C" w:rsidRDefault="005E0EEC" w:rsidP="00753F4C">
      <w:pPr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Режим занятий</w:t>
      </w:r>
      <w:r w:rsidRPr="00753F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753F4C">
        <w:rPr>
          <w:rFonts w:ascii="Times New Roman" w:hAnsi="Times New Roman" w:cs="Times New Roman"/>
          <w:iCs/>
          <w:sz w:val="28"/>
          <w:szCs w:val="28"/>
        </w:rPr>
        <w:t>одно плановое познавательное занятие еженедельно с детьми старшего дошкольного возраста и два занят</w:t>
      </w:r>
      <w:r w:rsidRPr="00753F4C">
        <w:rPr>
          <w:rFonts w:ascii="Times New Roman" w:hAnsi="Times New Roman" w:cs="Times New Roman"/>
          <w:iCs/>
          <w:sz w:val="28"/>
          <w:szCs w:val="28"/>
        </w:rPr>
        <w:t>ия в месяц с детьми младшего и среднего возраста (НОД) и несколько незаплан</w:t>
      </w:r>
      <w:r w:rsidR="00753F4C" w:rsidRPr="00753F4C">
        <w:rPr>
          <w:rFonts w:ascii="Times New Roman" w:hAnsi="Times New Roman" w:cs="Times New Roman"/>
          <w:iCs/>
          <w:sz w:val="28"/>
          <w:szCs w:val="28"/>
        </w:rPr>
        <w:t xml:space="preserve">ированных заданий, возникающих </w:t>
      </w:r>
      <w:r w:rsidRPr="00753F4C">
        <w:rPr>
          <w:rFonts w:ascii="Times New Roman" w:hAnsi="Times New Roman" w:cs="Times New Roman"/>
          <w:iCs/>
          <w:sz w:val="28"/>
          <w:szCs w:val="28"/>
        </w:rPr>
        <w:t xml:space="preserve">ситуативно, или познавательно- исследовательская деятельность на занятиях по другим видам деятельности, в режимных моментах, свободной деятельности, </w:t>
      </w:r>
      <w:r w:rsidR="00753F4C" w:rsidRPr="00753F4C">
        <w:rPr>
          <w:rFonts w:ascii="Times New Roman" w:hAnsi="Times New Roman" w:cs="Times New Roman"/>
          <w:iCs/>
          <w:sz w:val="28"/>
          <w:szCs w:val="28"/>
        </w:rPr>
        <w:t>играх</w:t>
      </w:r>
      <w:r w:rsidRPr="00753F4C">
        <w:rPr>
          <w:rFonts w:ascii="Times New Roman" w:hAnsi="Times New Roman" w:cs="Times New Roman"/>
          <w:iCs/>
          <w:sz w:val="28"/>
          <w:szCs w:val="28"/>
        </w:rPr>
        <w:t>,</w:t>
      </w:r>
      <w:r w:rsidR="00753F4C" w:rsidRPr="00753F4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3F4C">
        <w:rPr>
          <w:rFonts w:ascii="Times New Roman" w:hAnsi="Times New Roman" w:cs="Times New Roman"/>
          <w:iCs/>
          <w:sz w:val="28"/>
          <w:szCs w:val="28"/>
        </w:rPr>
        <w:t>при общении, в семье.</w:t>
      </w:r>
    </w:p>
    <w:p w:rsidR="00000000" w:rsidRDefault="00753F4C" w:rsidP="00753F4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предполагают </w:t>
      </w:r>
      <w:r w:rsidR="005E0EEC" w:rsidRPr="00753F4C">
        <w:rPr>
          <w:rFonts w:ascii="Times New Roman" w:hAnsi="Times New Roman" w:cs="Times New Roman"/>
          <w:sz w:val="28"/>
          <w:szCs w:val="28"/>
        </w:rPr>
        <w:t>интеграцию образовательных областей.</w:t>
      </w:r>
    </w:p>
    <w:p w:rsidR="00753F4C" w:rsidRPr="00753F4C" w:rsidRDefault="00753F4C" w:rsidP="00753F4C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753F4C">
        <w:rPr>
          <w:rFonts w:ascii="Times New Roman" w:hAnsi="Times New Roman" w:cs="Times New Roman"/>
          <w:b/>
          <w:bCs/>
          <w:sz w:val="36"/>
          <w:szCs w:val="36"/>
        </w:rPr>
        <w:t>Создание развивающей предметно-пространственной среды</w:t>
      </w:r>
    </w:p>
    <w:p w:rsidR="00753F4C" w:rsidRPr="00753F4C" w:rsidRDefault="00753F4C" w:rsidP="00753F4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iCs/>
          <w:sz w:val="28"/>
          <w:szCs w:val="28"/>
        </w:rPr>
        <w:t>Для эффективного решения задач познавательного развития детей в группах организованы познавательные центры, специфика которых определяется приоритетными задачами и предполагает активную деятельность детей.</w:t>
      </w:r>
    </w:p>
    <w:p w:rsidR="00753F4C" w:rsidRPr="00753F4C" w:rsidRDefault="00753F4C" w:rsidP="00753F4C">
      <w:pPr>
        <w:rPr>
          <w:rFonts w:ascii="Times New Roman" w:hAnsi="Times New Roman" w:cs="Times New Roman"/>
          <w:i/>
          <w:sz w:val="36"/>
          <w:szCs w:val="36"/>
        </w:rPr>
      </w:pPr>
    </w:p>
    <w:sectPr w:rsidR="00753F4C" w:rsidRPr="00753F4C" w:rsidSect="00753F4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0BF"/>
    <w:multiLevelType w:val="hybridMultilevel"/>
    <w:tmpl w:val="A6C20654"/>
    <w:lvl w:ilvl="0" w:tplc="3A928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6C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EA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CC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0E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A9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C1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A6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AB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55DA8"/>
    <w:multiLevelType w:val="hybridMultilevel"/>
    <w:tmpl w:val="99C256E0"/>
    <w:lvl w:ilvl="0" w:tplc="3CEEF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A5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CA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67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8B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C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46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61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0B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0D49A0"/>
    <w:multiLevelType w:val="hybridMultilevel"/>
    <w:tmpl w:val="A45AB320"/>
    <w:lvl w:ilvl="0" w:tplc="46A46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2B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00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EE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47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0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8C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C3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CC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C233F2"/>
    <w:multiLevelType w:val="hybridMultilevel"/>
    <w:tmpl w:val="1212A7CE"/>
    <w:lvl w:ilvl="0" w:tplc="10F25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2C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AC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89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A2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6AA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23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86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49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C80242"/>
    <w:multiLevelType w:val="hybridMultilevel"/>
    <w:tmpl w:val="9B3236FC"/>
    <w:lvl w:ilvl="0" w:tplc="C64AA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00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E6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E1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A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24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A8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07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85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EF30D6"/>
    <w:multiLevelType w:val="hybridMultilevel"/>
    <w:tmpl w:val="7DEC6A40"/>
    <w:lvl w:ilvl="0" w:tplc="888A8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AD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CA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43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09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88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6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A0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A2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4142C5"/>
    <w:multiLevelType w:val="hybridMultilevel"/>
    <w:tmpl w:val="9F1EB3DE"/>
    <w:lvl w:ilvl="0" w:tplc="C3123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E5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0C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0F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C0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E2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49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E1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27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1B44FA"/>
    <w:multiLevelType w:val="hybridMultilevel"/>
    <w:tmpl w:val="C648644A"/>
    <w:lvl w:ilvl="0" w:tplc="F36E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83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AC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4B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ED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23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6D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6D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E7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F4"/>
    <w:rsid w:val="002566F4"/>
    <w:rsid w:val="005E0EEC"/>
    <w:rsid w:val="00753F4C"/>
    <w:rsid w:val="009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502A"/>
  <w15:chartTrackingRefBased/>
  <w15:docId w15:val="{174BF0B2-D16C-46C3-8868-4DECF9D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3F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0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0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2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4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</dc:creator>
  <cp:keywords/>
  <dc:description/>
  <cp:lastModifiedBy>dar</cp:lastModifiedBy>
  <cp:revision>3</cp:revision>
  <dcterms:created xsi:type="dcterms:W3CDTF">2024-02-08T04:46:00Z</dcterms:created>
  <dcterms:modified xsi:type="dcterms:W3CDTF">2024-02-08T04:57:00Z</dcterms:modified>
</cp:coreProperties>
</file>